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610ECB" w:rsidP="00CC5E7F">
      <w:pPr>
        <w:rPr>
          <w:sz w:val="28"/>
        </w:rPr>
      </w:pPr>
      <w:r w:rsidRPr="00610ECB">
        <w:tab/>
      </w:r>
      <w:r w:rsidRPr="00610ECB">
        <w:tab/>
      </w:r>
      <w:r w:rsidRPr="00610ECB">
        <w:tab/>
      </w:r>
      <w:r w:rsidRPr="00610ECB">
        <w:tab/>
      </w:r>
      <w:r w:rsidRPr="00610ECB">
        <w:tab/>
      </w:r>
      <w:r w:rsidR="00243BDF"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Default="00CC5E7F" w:rsidP="00CC5E7F">
      <w:pPr>
        <w:jc w:val="center"/>
        <w:rPr>
          <w:b/>
          <w:sz w:val="32"/>
          <w:szCs w:val="32"/>
        </w:rPr>
      </w:pPr>
    </w:p>
    <w:p w:rsidR="00CC5E7F" w:rsidRDefault="00CC5E7F" w:rsidP="00CC5E7F">
      <w:pPr>
        <w:jc w:val="center"/>
        <w:rPr>
          <w:b/>
          <w:sz w:val="32"/>
          <w:szCs w:val="32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CC5E7F" w:rsidRPr="006A22E6" w:rsidRDefault="00CC5E7F" w:rsidP="00CC5E7F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80</w:t>
      </w:r>
      <w:r w:rsidR="00DA06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72510A" w:rsidRDefault="00DD6072" w:rsidP="00CC5E7F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CC5E7F" w:rsidTr="00BD38E5">
        <w:trPr>
          <w:trHeight w:val="1055"/>
        </w:trPr>
        <w:tc>
          <w:tcPr>
            <w:tcW w:w="4788" w:type="dxa"/>
            <w:shd w:val="clear" w:color="auto" w:fill="auto"/>
          </w:tcPr>
          <w:p w:rsidR="00CC5E7F" w:rsidRPr="00BD38E5" w:rsidRDefault="00CC5E7F" w:rsidP="00BD38E5">
            <w:pPr>
              <w:jc w:val="both"/>
              <w:rPr>
                <w:sz w:val="28"/>
                <w:szCs w:val="28"/>
              </w:rPr>
            </w:pPr>
            <w:r w:rsidRPr="00BD38E5">
              <w:rPr>
                <w:sz w:val="28"/>
                <w:szCs w:val="28"/>
              </w:rPr>
              <w:t>Об утверждении отчета о работе к</w:t>
            </w:r>
            <w:r w:rsidRPr="00BD38E5">
              <w:rPr>
                <w:sz w:val="28"/>
                <w:szCs w:val="28"/>
              </w:rPr>
              <w:t>о</w:t>
            </w:r>
            <w:r w:rsidRPr="00BD38E5">
              <w:rPr>
                <w:sz w:val="28"/>
                <w:szCs w:val="28"/>
              </w:rPr>
              <w:t>митета Рубцовского городского С</w:t>
            </w:r>
            <w:r w:rsidRPr="00BD38E5">
              <w:rPr>
                <w:sz w:val="28"/>
                <w:szCs w:val="28"/>
              </w:rPr>
              <w:t>о</w:t>
            </w:r>
            <w:r w:rsidRPr="00BD38E5">
              <w:rPr>
                <w:sz w:val="28"/>
                <w:szCs w:val="28"/>
              </w:rPr>
              <w:t>вета депутатов Алтайского края по экономической политике за 20</w:t>
            </w:r>
            <w:r w:rsidR="0058252B" w:rsidRPr="00BD38E5">
              <w:rPr>
                <w:sz w:val="28"/>
                <w:szCs w:val="28"/>
              </w:rPr>
              <w:t>22</w:t>
            </w:r>
            <w:r w:rsidR="00DD6072" w:rsidRPr="00BD38E5">
              <w:rPr>
                <w:sz w:val="28"/>
                <w:szCs w:val="28"/>
              </w:rPr>
              <w:t xml:space="preserve"> </w:t>
            </w:r>
            <w:r w:rsidRPr="00BD38E5">
              <w:rPr>
                <w:sz w:val="28"/>
                <w:szCs w:val="28"/>
              </w:rPr>
              <w:t>г</w:t>
            </w:r>
            <w:r w:rsidR="00962CCA" w:rsidRPr="00BD38E5">
              <w:rPr>
                <w:sz w:val="28"/>
                <w:szCs w:val="28"/>
              </w:rPr>
              <w:t>.</w:t>
            </w:r>
          </w:p>
        </w:tc>
      </w:tr>
    </w:tbl>
    <w:p w:rsidR="00CC5E7F" w:rsidRDefault="00CC5E7F" w:rsidP="00CC5E7F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CC5E7F" w:rsidRPr="0024681F" w:rsidRDefault="00CC5E7F" w:rsidP="00CC5E7F">
      <w:pPr>
        <w:jc w:val="both"/>
        <w:rPr>
          <w:sz w:val="28"/>
          <w:szCs w:val="28"/>
        </w:rPr>
      </w:pPr>
    </w:p>
    <w:p w:rsidR="001B1E24" w:rsidRPr="003C6F73" w:rsidRDefault="00CC5E7F" w:rsidP="001B1E2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1E24">
        <w:rPr>
          <w:rFonts w:ascii="Times New Roman" w:hAnsi="Times New Roman"/>
          <w:sz w:val="28"/>
          <w:szCs w:val="28"/>
        </w:rPr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изменениями), Рубцовский городской Совет депутатов Алтайского края</w:t>
      </w:r>
    </w:p>
    <w:p w:rsidR="001B1E24" w:rsidRPr="003C6F73" w:rsidRDefault="001B1E24" w:rsidP="001B1E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A254B3" w:rsidRDefault="001B1E24" w:rsidP="001B1E24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1B1E24" w:rsidRPr="001D78DA" w:rsidRDefault="001B1E24" w:rsidP="00962CCA">
      <w:pPr>
        <w:ind w:firstLine="708"/>
        <w:jc w:val="both"/>
        <w:rPr>
          <w:bCs/>
          <w:sz w:val="28"/>
          <w:szCs w:val="28"/>
        </w:rPr>
      </w:pPr>
      <w:r w:rsidRPr="001D78DA">
        <w:rPr>
          <w:bCs/>
          <w:sz w:val="28"/>
          <w:szCs w:val="28"/>
        </w:rPr>
        <w:t>1. Отчет о работе комитета Рубцовского городского Совета депутатов Алтайского края по</w:t>
      </w:r>
      <w:r w:rsidRPr="00DC38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политике</w:t>
      </w:r>
      <w:r w:rsidRPr="00DC3809">
        <w:rPr>
          <w:sz w:val="28"/>
          <w:szCs w:val="28"/>
        </w:rPr>
        <w:t xml:space="preserve"> за 20</w:t>
      </w:r>
      <w:r w:rsidR="0058252B">
        <w:rPr>
          <w:sz w:val="28"/>
          <w:szCs w:val="28"/>
        </w:rPr>
        <w:t>22</w:t>
      </w:r>
      <w:r w:rsidRPr="00DC3809">
        <w:rPr>
          <w:sz w:val="28"/>
          <w:szCs w:val="28"/>
        </w:rPr>
        <w:t xml:space="preserve"> </w:t>
      </w:r>
      <w:r w:rsidR="00962CCA">
        <w:rPr>
          <w:sz w:val="28"/>
          <w:szCs w:val="28"/>
        </w:rPr>
        <w:t>г.</w:t>
      </w:r>
      <w:r w:rsidRPr="00DC38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1B1E24" w:rsidRPr="001D78DA" w:rsidRDefault="001B1E24" w:rsidP="001B1E24">
      <w:pPr>
        <w:jc w:val="both"/>
        <w:rPr>
          <w:bCs/>
        </w:rPr>
      </w:pPr>
      <w:r w:rsidRPr="001D78DA">
        <w:rPr>
          <w:bCs/>
          <w:sz w:val="28"/>
          <w:szCs w:val="28"/>
        </w:rPr>
        <w:tab/>
        <w:t>2. Настоящее решение вступает  в силу с момента принятия.</w:t>
      </w:r>
    </w:p>
    <w:p w:rsidR="001B1E24" w:rsidRPr="001D78DA" w:rsidRDefault="001B1E24" w:rsidP="001B1E24">
      <w:pPr>
        <w:jc w:val="both"/>
        <w:rPr>
          <w:bCs/>
        </w:rPr>
      </w:pPr>
    </w:p>
    <w:p w:rsidR="001B1E24" w:rsidRPr="001D78DA" w:rsidRDefault="001B1E24" w:rsidP="001B1E24">
      <w:pPr>
        <w:jc w:val="right"/>
        <w:rPr>
          <w:sz w:val="22"/>
          <w:szCs w:val="22"/>
        </w:rPr>
      </w:pPr>
    </w:p>
    <w:p w:rsidR="001B1E24" w:rsidRPr="00562784" w:rsidRDefault="001B1E24" w:rsidP="001B1E2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1B1E24" w:rsidRPr="00562784" w:rsidRDefault="001B1E24" w:rsidP="001B1E2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</w:t>
      </w:r>
      <w:r w:rsidR="0058252B">
        <w:rPr>
          <w:sz w:val="28"/>
          <w:szCs w:val="28"/>
        </w:rPr>
        <w:t xml:space="preserve">                               С.П. </w:t>
      </w:r>
      <w:proofErr w:type="spellStart"/>
      <w:r w:rsidR="0058252B">
        <w:rPr>
          <w:sz w:val="28"/>
          <w:szCs w:val="28"/>
        </w:rPr>
        <w:t>Черноиванов</w:t>
      </w:r>
      <w:proofErr w:type="spellEnd"/>
    </w:p>
    <w:p w:rsidR="001B1E24" w:rsidRDefault="001B1E24" w:rsidP="001B1E24">
      <w:pPr>
        <w:jc w:val="right"/>
        <w:rPr>
          <w:b/>
          <w:sz w:val="28"/>
          <w:szCs w:val="28"/>
        </w:rPr>
      </w:pPr>
    </w:p>
    <w:p w:rsidR="001B1E24" w:rsidRDefault="001B1E24" w:rsidP="001B1E24">
      <w:pPr>
        <w:jc w:val="right"/>
        <w:rPr>
          <w:b/>
          <w:bCs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62CCA" w:rsidRDefault="00962CCA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62CCA" w:rsidRDefault="00962CCA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660D6" w:rsidRPr="004660D6" w:rsidRDefault="004660D6" w:rsidP="004660D6">
      <w:pPr>
        <w:jc w:val="right"/>
        <w:rPr>
          <w:b/>
        </w:rPr>
      </w:pPr>
      <w:r w:rsidRPr="004660D6">
        <w:rPr>
          <w:b/>
        </w:rPr>
        <w:lastRenderedPageBreak/>
        <w:t>УТВЕРЖДЕН</w:t>
      </w:r>
    </w:p>
    <w:p w:rsidR="004660D6" w:rsidRPr="004660D6" w:rsidRDefault="004660D6" w:rsidP="004660D6">
      <w:pPr>
        <w:jc w:val="right"/>
      </w:pPr>
      <w:r w:rsidRPr="00165636">
        <w:rPr>
          <w:b/>
        </w:rPr>
        <w:t xml:space="preserve"> </w:t>
      </w:r>
      <w:r w:rsidRPr="004660D6">
        <w:t xml:space="preserve">решением Рубцовского </w:t>
      </w:r>
      <w:proofErr w:type="gramStart"/>
      <w:r w:rsidRPr="004660D6">
        <w:t>городского</w:t>
      </w:r>
      <w:proofErr w:type="gramEnd"/>
    </w:p>
    <w:p w:rsidR="004660D6" w:rsidRPr="004660D6" w:rsidRDefault="004660D6" w:rsidP="004660D6">
      <w:pPr>
        <w:jc w:val="right"/>
      </w:pPr>
      <w:r w:rsidRPr="004660D6">
        <w:tab/>
      </w:r>
      <w:r w:rsidRPr="004660D6">
        <w:tab/>
        <w:t>Совета депутатов Алтайского края</w:t>
      </w:r>
    </w:p>
    <w:p w:rsidR="004660D6" w:rsidRDefault="001B1E24" w:rsidP="004660D6">
      <w:pPr>
        <w:jc w:val="right"/>
      </w:pPr>
      <w:r>
        <w:t xml:space="preserve">        от </w:t>
      </w:r>
      <w:r w:rsidR="00664A34">
        <w:t>26.01.2023</w:t>
      </w:r>
      <w:r w:rsidR="004660D6">
        <w:t xml:space="preserve"> № </w:t>
      </w:r>
      <w:r w:rsidR="00664A34">
        <w:t>80</w:t>
      </w:r>
    </w:p>
    <w:p w:rsidR="004660D6" w:rsidRDefault="004660D6" w:rsidP="004660D6">
      <w:pPr>
        <w:jc w:val="right"/>
      </w:pPr>
    </w:p>
    <w:p w:rsidR="004660D6" w:rsidRPr="004660D6" w:rsidRDefault="004660D6" w:rsidP="004660D6">
      <w:pPr>
        <w:jc w:val="right"/>
      </w:pPr>
    </w:p>
    <w:p w:rsidR="00962CCA" w:rsidRDefault="001677B4" w:rsidP="001677B4">
      <w:pPr>
        <w:jc w:val="center"/>
        <w:rPr>
          <w:b/>
          <w:sz w:val="28"/>
          <w:szCs w:val="28"/>
        </w:rPr>
      </w:pPr>
      <w:r w:rsidRPr="00C94331">
        <w:rPr>
          <w:b/>
          <w:sz w:val="28"/>
          <w:szCs w:val="28"/>
        </w:rPr>
        <w:t>Отчёт о работе комитета</w:t>
      </w:r>
      <w:r w:rsidR="00962CCA">
        <w:rPr>
          <w:b/>
          <w:sz w:val="28"/>
          <w:szCs w:val="28"/>
        </w:rPr>
        <w:t xml:space="preserve"> Рубцовского городского Совета депутатов </w:t>
      </w:r>
    </w:p>
    <w:p w:rsidR="001677B4" w:rsidRPr="00C94331" w:rsidRDefault="00962CCA" w:rsidP="0016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1677B4" w:rsidRPr="00C94331">
        <w:rPr>
          <w:b/>
          <w:sz w:val="28"/>
          <w:szCs w:val="28"/>
        </w:rPr>
        <w:t xml:space="preserve"> по экономической политике за 20</w:t>
      </w:r>
      <w:r w:rsidR="0058252B">
        <w:rPr>
          <w:b/>
          <w:sz w:val="28"/>
          <w:szCs w:val="28"/>
        </w:rPr>
        <w:t>22</w:t>
      </w:r>
      <w:r w:rsidR="004660D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0B53BC" w:rsidRPr="00C94331" w:rsidRDefault="000B53BC" w:rsidP="001677B4">
      <w:pPr>
        <w:ind w:firstLine="708"/>
        <w:jc w:val="both"/>
        <w:rPr>
          <w:sz w:val="28"/>
          <w:szCs w:val="28"/>
        </w:rPr>
      </w:pPr>
    </w:p>
    <w:p w:rsidR="000B53BC" w:rsidRDefault="00C67AFD" w:rsidP="000F6D08">
      <w:pPr>
        <w:ind w:firstLine="708"/>
        <w:jc w:val="both"/>
        <w:rPr>
          <w:sz w:val="28"/>
          <w:szCs w:val="28"/>
        </w:rPr>
      </w:pPr>
      <w:r w:rsidRPr="00C67AFD">
        <w:rPr>
          <w:color w:val="000000"/>
          <w:sz w:val="28"/>
          <w:szCs w:val="28"/>
          <w:shd w:val="clear" w:color="auto" w:fill="FFFFFF"/>
        </w:rPr>
        <w:t xml:space="preserve">Основными целями и задачами комитета по экономической политике является </w:t>
      </w:r>
      <w:r w:rsidR="000B53BC" w:rsidRPr="00C67AFD">
        <w:rPr>
          <w:sz w:val="28"/>
          <w:szCs w:val="28"/>
        </w:rPr>
        <w:t>обеспечени</w:t>
      </w:r>
      <w:r w:rsidRPr="00C67AFD">
        <w:rPr>
          <w:sz w:val="28"/>
          <w:szCs w:val="28"/>
        </w:rPr>
        <w:t>е</w:t>
      </w:r>
      <w:r w:rsidR="000B53BC" w:rsidRPr="00C67AFD">
        <w:rPr>
          <w:sz w:val="28"/>
          <w:szCs w:val="28"/>
        </w:rPr>
        <w:t xml:space="preserve"> деятельности Рубцовского городского Совета депут</w:t>
      </w:r>
      <w:r w:rsidR="000B53BC" w:rsidRPr="00C67AFD">
        <w:rPr>
          <w:sz w:val="28"/>
          <w:szCs w:val="28"/>
        </w:rPr>
        <w:t>а</w:t>
      </w:r>
      <w:r w:rsidR="000B53BC" w:rsidRPr="00C67AFD">
        <w:rPr>
          <w:sz w:val="28"/>
          <w:szCs w:val="28"/>
        </w:rPr>
        <w:t>тов по вопросам</w:t>
      </w:r>
      <w:r w:rsidR="00E37FB2" w:rsidRPr="00C67AFD">
        <w:rPr>
          <w:sz w:val="28"/>
          <w:szCs w:val="28"/>
        </w:rPr>
        <w:t xml:space="preserve"> </w:t>
      </w:r>
      <w:r w:rsidR="000B53BC" w:rsidRPr="00C67AFD">
        <w:rPr>
          <w:sz w:val="28"/>
          <w:szCs w:val="28"/>
        </w:rPr>
        <w:t xml:space="preserve"> </w:t>
      </w:r>
      <w:r w:rsidR="00E37FB2" w:rsidRPr="00C67AFD">
        <w:rPr>
          <w:sz w:val="28"/>
          <w:szCs w:val="28"/>
        </w:rPr>
        <w:t>бюджетной</w:t>
      </w:r>
      <w:r w:rsidR="000B53BC" w:rsidRPr="00C67AFD">
        <w:rPr>
          <w:sz w:val="28"/>
          <w:szCs w:val="28"/>
        </w:rPr>
        <w:t xml:space="preserve"> </w:t>
      </w:r>
      <w:r w:rsidR="00E37FB2" w:rsidRPr="00C67AFD">
        <w:rPr>
          <w:sz w:val="28"/>
          <w:szCs w:val="28"/>
        </w:rPr>
        <w:t xml:space="preserve">и налоговой </w:t>
      </w:r>
      <w:r w:rsidR="000B53BC" w:rsidRPr="00C67AFD">
        <w:rPr>
          <w:sz w:val="28"/>
          <w:szCs w:val="28"/>
        </w:rPr>
        <w:t>политики, муниципальной со</w:t>
      </w:r>
      <w:r w:rsidR="000B53BC" w:rsidRPr="00C67AFD">
        <w:rPr>
          <w:sz w:val="28"/>
          <w:szCs w:val="28"/>
        </w:rPr>
        <w:t>б</w:t>
      </w:r>
      <w:r w:rsidR="000B53BC" w:rsidRPr="00C67AFD">
        <w:rPr>
          <w:sz w:val="28"/>
          <w:szCs w:val="28"/>
        </w:rPr>
        <w:t>ственности, арендной плате</w:t>
      </w:r>
      <w:r w:rsidR="00CD5FB3" w:rsidRPr="00C67AFD">
        <w:rPr>
          <w:sz w:val="28"/>
          <w:szCs w:val="28"/>
        </w:rPr>
        <w:t>, вопросам экономического развития</w:t>
      </w:r>
      <w:r w:rsidR="000B53BC" w:rsidRPr="00C67AFD">
        <w:rPr>
          <w:sz w:val="28"/>
          <w:szCs w:val="28"/>
        </w:rPr>
        <w:t xml:space="preserve">. </w:t>
      </w:r>
    </w:p>
    <w:p w:rsidR="007111A1" w:rsidRPr="007111A1" w:rsidRDefault="007111A1" w:rsidP="000F6D08">
      <w:pPr>
        <w:ind w:firstLine="708"/>
        <w:jc w:val="both"/>
        <w:rPr>
          <w:sz w:val="28"/>
          <w:szCs w:val="28"/>
        </w:rPr>
      </w:pPr>
      <w:r w:rsidRPr="007111A1">
        <w:rPr>
          <w:sz w:val="28"/>
          <w:szCs w:val="28"/>
        </w:rPr>
        <w:t>Свою работу комитет строит на основе перспективных планов работы комитета и городского Совета депутатов в тесном взаимодействии со стру</w:t>
      </w:r>
      <w:r w:rsidRPr="007111A1">
        <w:rPr>
          <w:sz w:val="28"/>
          <w:szCs w:val="28"/>
        </w:rPr>
        <w:t>к</w:t>
      </w:r>
      <w:r w:rsidRPr="007111A1">
        <w:rPr>
          <w:sz w:val="28"/>
          <w:szCs w:val="28"/>
        </w:rPr>
        <w:t>турными подразделениями Администрации города, другими комитетами г</w:t>
      </w:r>
      <w:r w:rsidRPr="007111A1">
        <w:rPr>
          <w:sz w:val="28"/>
          <w:szCs w:val="28"/>
        </w:rPr>
        <w:t>о</w:t>
      </w:r>
      <w:r w:rsidRPr="007111A1">
        <w:rPr>
          <w:sz w:val="28"/>
          <w:szCs w:val="28"/>
        </w:rPr>
        <w:t>родского Совета депутатов.</w:t>
      </w:r>
    </w:p>
    <w:p w:rsidR="007111A1" w:rsidRPr="007111A1" w:rsidRDefault="007111A1" w:rsidP="000F6D08">
      <w:pPr>
        <w:ind w:firstLine="708"/>
        <w:jc w:val="both"/>
        <w:rPr>
          <w:bCs/>
          <w:sz w:val="28"/>
          <w:szCs w:val="28"/>
        </w:rPr>
      </w:pPr>
      <w:r w:rsidRPr="007111A1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111A1">
        <w:rPr>
          <w:sz w:val="28"/>
          <w:szCs w:val="28"/>
        </w:rPr>
        <w:t xml:space="preserve"> год году работа комитета осуществлялась депутатами двух с</w:t>
      </w:r>
      <w:r w:rsidRPr="007111A1">
        <w:rPr>
          <w:sz w:val="28"/>
          <w:szCs w:val="28"/>
        </w:rPr>
        <w:t>о</w:t>
      </w:r>
      <w:r w:rsidRPr="007111A1">
        <w:rPr>
          <w:sz w:val="28"/>
          <w:szCs w:val="28"/>
        </w:rPr>
        <w:t xml:space="preserve">зывов. С октября </w:t>
      </w:r>
      <w:r>
        <w:rPr>
          <w:sz w:val="28"/>
          <w:szCs w:val="28"/>
        </w:rPr>
        <w:t>2022</w:t>
      </w:r>
      <w:r w:rsidRPr="007111A1">
        <w:rPr>
          <w:sz w:val="28"/>
          <w:szCs w:val="28"/>
        </w:rPr>
        <w:t xml:space="preserve"> года в составе комитета 1</w:t>
      </w:r>
      <w:r>
        <w:rPr>
          <w:sz w:val="28"/>
          <w:szCs w:val="28"/>
        </w:rPr>
        <w:t>5</w:t>
      </w:r>
      <w:r w:rsidRPr="007111A1">
        <w:rPr>
          <w:sz w:val="28"/>
          <w:szCs w:val="28"/>
        </w:rPr>
        <w:t xml:space="preserve"> депутатов.</w:t>
      </w:r>
    </w:p>
    <w:p w:rsidR="007111A1" w:rsidRPr="007111A1" w:rsidRDefault="007111A1" w:rsidP="000F6D08">
      <w:pPr>
        <w:ind w:firstLine="708"/>
        <w:jc w:val="both"/>
        <w:rPr>
          <w:sz w:val="28"/>
          <w:szCs w:val="28"/>
        </w:rPr>
      </w:pPr>
      <w:r w:rsidRPr="007111A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период </w:t>
      </w:r>
      <w:r w:rsidRPr="007111A1">
        <w:rPr>
          <w:sz w:val="28"/>
          <w:szCs w:val="28"/>
        </w:rPr>
        <w:t>проведено 15 заседаний комитета, на которых ра</w:t>
      </w:r>
      <w:r w:rsidRPr="007111A1">
        <w:rPr>
          <w:sz w:val="28"/>
          <w:szCs w:val="28"/>
        </w:rPr>
        <w:t>с</w:t>
      </w:r>
      <w:r w:rsidRPr="007111A1">
        <w:rPr>
          <w:sz w:val="28"/>
          <w:szCs w:val="28"/>
        </w:rPr>
        <w:t>смотрено около 140 вопросов, касающихся различных направлений работы комитета.</w:t>
      </w:r>
      <w:r>
        <w:rPr>
          <w:sz w:val="28"/>
          <w:szCs w:val="28"/>
        </w:rPr>
        <w:t xml:space="preserve"> </w:t>
      </w:r>
    </w:p>
    <w:p w:rsidR="00B64068" w:rsidRPr="00B64068" w:rsidRDefault="00B64068" w:rsidP="000F6D08">
      <w:pPr>
        <w:ind w:firstLine="708"/>
        <w:rPr>
          <w:sz w:val="28"/>
          <w:szCs w:val="28"/>
        </w:rPr>
      </w:pPr>
      <w:r w:rsidRPr="00B64068">
        <w:rPr>
          <w:sz w:val="28"/>
          <w:szCs w:val="28"/>
        </w:rPr>
        <w:t xml:space="preserve">В числе вопросов, рассмотренных на заседаниях комитета, основное место занимали проекты правовых актов, направленные на регулирование бюджетной и налоговой политики, имущественных отношений. </w:t>
      </w:r>
    </w:p>
    <w:p w:rsidR="00B64068" w:rsidRDefault="00B64068" w:rsidP="000F6D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4068">
        <w:rPr>
          <w:sz w:val="28"/>
          <w:szCs w:val="28"/>
        </w:rPr>
        <w:t>Документ, консолидирующий все денежные ресурсы и их распредел</w:t>
      </w:r>
      <w:r w:rsidRPr="00B64068">
        <w:rPr>
          <w:sz w:val="28"/>
          <w:szCs w:val="28"/>
        </w:rPr>
        <w:t>е</w:t>
      </w:r>
      <w:r w:rsidRPr="00B64068">
        <w:rPr>
          <w:sz w:val="28"/>
          <w:szCs w:val="28"/>
        </w:rPr>
        <w:t>ние, своего рода финансовая программа действий органов местного сам</w:t>
      </w:r>
      <w:r w:rsidRPr="00B64068">
        <w:rPr>
          <w:sz w:val="28"/>
          <w:szCs w:val="28"/>
        </w:rPr>
        <w:t>о</w:t>
      </w:r>
      <w:r w:rsidRPr="00B64068">
        <w:rPr>
          <w:sz w:val="28"/>
          <w:szCs w:val="28"/>
        </w:rPr>
        <w:t>управления – бюджет муниципального образования. Как и в 202</w:t>
      </w:r>
      <w:r w:rsidR="00EB41F2">
        <w:rPr>
          <w:sz w:val="28"/>
          <w:szCs w:val="28"/>
        </w:rPr>
        <w:t>1</w:t>
      </w:r>
      <w:r w:rsidRPr="00B64068">
        <w:rPr>
          <w:sz w:val="28"/>
          <w:szCs w:val="28"/>
        </w:rPr>
        <w:t xml:space="preserve"> году, утвержденный бюджет 202</w:t>
      </w:r>
      <w:r w:rsidR="00EB41F2">
        <w:rPr>
          <w:sz w:val="28"/>
          <w:szCs w:val="28"/>
        </w:rPr>
        <w:t>2</w:t>
      </w:r>
      <w:r w:rsidRPr="00B64068">
        <w:rPr>
          <w:sz w:val="28"/>
          <w:szCs w:val="28"/>
        </w:rPr>
        <w:t xml:space="preserve"> года являлся дефицитным. Вместе с тем, при</w:t>
      </w:r>
      <w:r w:rsidRPr="00B64068">
        <w:rPr>
          <w:sz w:val="28"/>
          <w:szCs w:val="28"/>
        </w:rPr>
        <w:t>о</w:t>
      </w:r>
      <w:r w:rsidRPr="00B64068">
        <w:rPr>
          <w:sz w:val="28"/>
          <w:szCs w:val="28"/>
        </w:rPr>
        <w:t>ритетным направлением бюджетной политики, по-прежнему, является ф</w:t>
      </w:r>
      <w:r w:rsidRPr="00B64068">
        <w:rPr>
          <w:sz w:val="28"/>
          <w:szCs w:val="28"/>
        </w:rPr>
        <w:t>и</w:t>
      </w:r>
      <w:r w:rsidRPr="00B64068">
        <w:rPr>
          <w:sz w:val="28"/>
          <w:szCs w:val="28"/>
        </w:rPr>
        <w:t>нансирование отраслей социальной сферы. В течение 202</w:t>
      </w:r>
      <w:r w:rsidR="00EB41F2">
        <w:rPr>
          <w:sz w:val="28"/>
          <w:szCs w:val="28"/>
        </w:rPr>
        <w:t>2</w:t>
      </w:r>
      <w:r w:rsidRPr="00B64068">
        <w:rPr>
          <w:sz w:val="28"/>
          <w:szCs w:val="28"/>
        </w:rPr>
        <w:t xml:space="preserve"> года бюджет ко</w:t>
      </w:r>
      <w:r w:rsidRPr="00B64068">
        <w:rPr>
          <w:sz w:val="28"/>
          <w:szCs w:val="28"/>
        </w:rPr>
        <w:t>р</w:t>
      </w:r>
      <w:r w:rsidRPr="00B64068">
        <w:rPr>
          <w:sz w:val="28"/>
          <w:szCs w:val="28"/>
        </w:rPr>
        <w:t>ректировался 4 раза. Вносимые в него изменения были обусловлены</w:t>
      </w:r>
      <w:r w:rsidR="00EB41F2" w:rsidRPr="00EB41F2">
        <w:rPr>
          <w:sz w:val="28"/>
          <w:szCs w:val="28"/>
        </w:rPr>
        <w:t xml:space="preserve"> </w:t>
      </w:r>
      <w:r w:rsidR="00EB41F2">
        <w:rPr>
          <w:sz w:val="28"/>
          <w:szCs w:val="28"/>
        </w:rPr>
        <w:t>посту</w:t>
      </w:r>
      <w:r w:rsidR="00EB41F2">
        <w:rPr>
          <w:sz w:val="28"/>
          <w:szCs w:val="28"/>
        </w:rPr>
        <w:t>п</w:t>
      </w:r>
      <w:r w:rsidR="00EB41F2">
        <w:rPr>
          <w:sz w:val="28"/>
          <w:szCs w:val="28"/>
        </w:rPr>
        <w:t>лением дотаций из краевого бюджета.</w:t>
      </w:r>
    </w:p>
    <w:p w:rsidR="00782EE4" w:rsidRDefault="00EB41F2" w:rsidP="00AD1D0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4068" w:rsidRPr="00B64068">
        <w:rPr>
          <w:sz w:val="28"/>
          <w:szCs w:val="28"/>
        </w:rPr>
        <w:t>епутаты</w:t>
      </w:r>
      <w:r>
        <w:rPr>
          <w:sz w:val="28"/>
          <w:szCs w:val="28"/>
        </w:rPr>
        <w:t xml:space="preserve"> восьмого созыва </w:t>
      </w:r>
      <w:r w:rsidR="00B64068" w:rsidRPr="00B64068">
        <w:rPr>
          <w:sz w:val="28"/>
          <w:szCs w:val="28"/>
        </w:rPr>
        <w:t xml:space="preserve"> активно принимали участие в работе к</w:t>
      </w:r>
      <w:r w:rsidR="00B64068" w:rsidRPr="00B64068">
        <w:rPr>
          <w:sz w:val="28"/>
          <w:szCs w:val="28"/>
        </w:rPr>
        <w:t>о</w:t>
      </w:r>
      <w:r w:rsidR="00B64068" w:rsidRPr="00B64068">
        <w:rPr>
          <w:sz w:val="28"/>
          <w:szCs w:val="28"/>
        </w:rPr>
        <w:t>миссии по формированию бюджета на 202</w:t>
      </w:r>
      <w:r>
        <w:rPr>
          <w:sz w:val="28"/>
          <w:szCs w:val="28"/>
        </w:rPr>
        <w:t>3</w:t>
      </w:r>
      <w:r w:rsidR="00B64068" w:rsidRPr="00B64068">
        <w:rPr>
          <w:sz w:val="28"/>
          <w:szCs w:val="28"/>
        </w:rPr>
        <w:t xml:space="preserve"> год. Благодаря конструктивному диалогу депутатского корпуса и должностных лиц Администрации города главный финансо</w:t>
      </w:r>
      <w:r w:rsidR="00A00603">
        <w:rPr>
          <w:sz w:val="28"/>
          <w:szCs w:val="28"/>
        </w:rPr>
        <w:t xml:space="preserve">вый документ принят единогласно, </w:t>
      </w:r>
      <w:r>
        <w:rPr>
          <w:sz w:val="28"/>
          <w:szCs w:val="28"/>
        </w:rPr>
        <w:t xml:space="preserve">почти </w:t>
      </w:r>
      <w:r w:rsidR="00B64068" w:rsidRPr="00B64068">
        <w:rPr>
          <w:sz w:val="28"/>
          <w:szCs w:val="28"/>
        </w:rPr>
        <w:t>без прений</w:t>
      </w:r>
      <w:r w:rsidR="00782EE4">
        <w:rPr>
          <w:sz w:val="28"/>
          <w:szCs w:val="28"/>
        </w:rPr>
        <w:t xml:space="preserve"> и без</w:t>
      </w:r>
      <w:r w:rsidR="00A00603">
        <w:rPr>
          <w:sz w:val="28"/>
          <w:szCs w:val="28"/>
        </w:rPr>
        <w:t xml:space="preserve"> </w:t>
      </w:r>
      <w:r w:rsidR="00782EE4">
        <w:rPr>
          <w:sz w:val="28"/>
          <w:szCs w:val="28"/>
        </w:rPr>
        <w:t>дефицит</w:t>
      </w:r>
      <w:r w:rsidR="00A00603">
        <w:rPr>
          <w:sz w:val="28"/>
          <w:szCs w:val="28"/>
        </w:rPr>
        <w:t>а</w:t>
      </w:r>
      <w:r w:rsidR="00782EE4">
        <w:rPr>
          <w:sz w:val="28"/>
          <w:szCs w:val="28"/>
        </w:rPr>
        <w:t xml:space="preserve">. </w:t>
      </w:r>
    </w:p>
    <w:p w:rsidR="00F52821" w:rsidRPr="00F52821" w:rsidRDefault="00F52821" w:rsidP="00F52821">
      <w:pPr>
        <w:ind w:firstLine="708"/>
        <w:jc w:val="both"/>
        <w:rPr>
          <w:bCs/>
          <w:sz w:val="28"/>
          <w:szCs w:val="28"/>
        </w:rPr>
      </w:pPr>
      <w:r w:rsidRPr="00D94041">
        <w:rPr>
          <w:sz w:val="28"/>
          <w:szCs w:val="28"/>
        </w:rPr>
        <w:t>В связи с изменениями в бюджетном законодательстве, в новой реда</w:t>
      </w:r>
      <w:r w:rsidRPr="00D94041">
        <w:rPr>
          <w:sz w:val="28"/>
          <w:szCs w:val="28"/>
        </w:rPr>
        <w:t>к</w:t>
      </w:r>
      <w:r w:rsidRPr="00D94041">
        <w:rPr>
          <w:sz w:val="28"/>
          <w:szCs w:val="28"/>
        </w:rPr>
        <w:t>ции принято Положение о бюджетном процессе и финансовом контроле в муниципальном образовании город Рубцовск Алтайского края.</w:t>
      </w:r>
      <w:r>
        <w:rPr>
          <w:sz w:val="28"/>
          <w:szCs w:val="28"/>
        </w:rPr>
        <w:t xml:space="preserve"> Изменения связаны с</w:t>
      </w:r>
      <w:r w:rsidRPr="00F52821">
        <w:rPr>
          <w:sz w:val="28"/>
          <w:szCs w:val="28"/>
        </w:rPr>
        <w:t xml:space="preserve"> переходом на трехлетнее составление и утверждение бюджета м</w:t>
      </w:r>
      <w:r w:rsidRPr="00F52821">
        <w:rPr>
          <w:sz w:val="28"/>
          <w:szCs w:val="28"/>
        </w:rPr>
        <w:t>у</w:t>
      </w:r>
      <w:r w:rsidRPr="00F52821">
        <w:rPr>
          <w:sz w:val="28"/>
          <w:szCs w:val="28"/>
        </w:rPr>
        <w:t>ниципального образования, а также уточнением полномочий</w:t>
      </w:r>
      <w:r w:rsidRPr="00F52821">
        <w:rPr>
          <w:b/>
          <w:bCs/>
          <w:sz w:val="28"/>
          <w:szCs w:val="28"/>
        </w:rPr>
        <w:t xml:space="preserve"> </w:t>
      </w:r>
      <w:r w:rsidRPr="00F52821">
        <w:rPr>
          <w:bCs/>
          <w:sz w:val="28"/>
          <w:szCs w:val="28"/>
        </w:rPr>
        <w:t>органов вну</w:t>
      </w:r>
      <w:r w:rsidRPr="00F52821">
        <w:rPr>
          <w:bCs/>
          <w:sz w:val="28"/>
          <w:szCs w:val="28"/>
        </w:rPr>
        <w:t>т</w:t>
      </w:r>
      <w:r w:rsidRPr="00F52821">
        <w:rPr>
          <w:bCs/>
          <w:sz w:val="28"/>
          <w:szCs w:val="28"/>
        </w:rPr>
        <w:t>реннего муниципального финансового контроля.</w:t>
      </w:r>
    </w:p>
    <w:p w:rsidR="008712D6" w:rsidRPr="008712D6" w:rsidRDefault="008712D6" w:rsidP="000F6D0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8712D6">
        <w:rPr>
          <w:sz w:val="28"/>
          <w:szCs w:val="28"/>
        </w:rPr>
        <w:t>Одним из основных предметов ведения комитета являются вопросы управления и распоряжения муниципальным имуществом города Рубцовска.</w:t>
      </w:r>
    </w:p>
    <w:p w:rsidR="008712D6" w:rsidRDefault="008712D6" w:rsidP="00AD1D03">
      <w:pPr>
        <w:pStyle w:val="a6"/>
        <w:spacing w:before="0" w:beforeAutospacing="0" w:after="0" w:afterAutospacing="0"/>
        <w:rPr>
          <w:sz w:val="28"/>
          <w:szCs w:val="28"/>
        </w:rPr>
      </w:pPr>
      <w:r w:rsidRPr="008712D6">
        <w:rPr>
          <w:sz w:val="28"/>
          <w:szCs w:val="28"/>
        </w:rPr>
        <w:lastRenderedPageBreak/>
        <w:t>Они составили 80 % от общего количества рассмотренных в 202</w:t>
      </w:r>
      <w:r>
        <w:rPr>
          <w:sz w:val="28"/>
          <w:szCs w:val="28"/>
        </w:rPr>
        <w:t>2</w:t>
      </w:r>
      <w:r w:rsidRPr="008712D6">
        <w:rPr>
          <w:sz w:val="28"/>
          <w:szCs w:val="28"/>
        </w:rPr>
        <w:t xml:space="preserve"> году прое</w:t>
      </w:r>
      <w:r w:rsidRPr="008712D6">
        <w:rPr>
          <w:sz w:val="28"/>
          <w:szCs w:val="28"/>
        </w:rPr>
        <w:t>к</w:t>
      </w:r>
      <w:r w:rsidRPr="008712D6">
        <w:rPr>
          <w:sz w:val="28"/>
          <w:szCs w:val="28"/>
        </w:rPr>
        <w:t>тов решений. Прежде всего, это корректировка прогнозного плана приват</w:t>
      </w:r>
      <w:r w:rsidRPr="008712D6">
        <w:rPr>
          <w:sz w:val="28"/>
          <w:szCs w:val="28"/>
        </w:rPr>
        <w:t>и</w:t>
      </w:r>
      <w:r w:rsidRPr="008712D6">
        <w:rPr>
          <w:sz w:val="28"/>
          <w:szCs w:val="28"/>
        </w:rPr>
        <w:t>зации на 202</w:t>
      </w:r>
      <w:r>
        <w:rPr>
          <w:sz w:val="28"/>
          <w:szCs w:val="28"/>
        </w:rPr>
        <w:t>2</w:t>
      </w:r>
      <w:r w:rsidRPr="008712D6">
        <w:rPr>
          <w:sz w:val="28"/>
          <w:szCs w:val="28"/>
        </w:rPr>
        <w:t xml:space="preserve"> год, поскольку приватизация муниципального имущества я</w:t>
      </w:r>
      <w:r w:rsidRPr="008712D6">
        <w:rPr>
          <w:sz w:val="28"/>
          <w:szCs w:val="28"/>
        </w:rPr>
        <w:t>в</w:t>
      </w:r>
      <w:r w:rsidRPr="008712D6">
        <w:rPr>
          <w:sz w:val="28"/>
          <w:szCs w:val="28"/>
        </w:rPr>
        <w:t xml:space="preserve">ляется важным источником пополнения городского бюджета. </w:t>
      </w:r>
    </w:p>
    <w:p w:rsidR="00AD1D03" w:rsidRPr="00AD1D03" w:rsidRDefault="00AD1D03" w:rsidP="00AD1D03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AD1D03">
        <w:rPr>
          <w:sz w:val="28"/>
          <w:szCs w:val="28"/>
        </w:rPr>
        <w:t>В течение года в Прогнозный план приватизации неоднократно внос</w:t>
      </w:r>
      <w:r w:rsidRPr="00AD1D03">
        <w:rPr>
          <w:sz w:val="28"/>
          <w:szCs w:val="28"/>
        </w:rPr>
        <w:t>и</w:t>
      </w:r>
      <w:r w:rsidRPr="00AD1D03">
        <w:rPr>
          <w:sz w:val="28"/>
          <w:szCs w:val="28"/>
        </w:rPr>
        <w:t>лись дополнения и изменения. Утвердили условия приватизации по 18 об</w:t>
      </w:r>
      <w:r w:rsidRPr="00AD1D03">
        <w:rPr>
          <w:sz w:val="28"/>
          <w:szCs w:val="28"/>
        </w:rPr>
        <w:t>ъ</w:t>
      </w:r>
      <w:r w:rsidRPr="00AD1D03">
        <w:rPr>
          <w:sz w:val="28"/>
          <w:szCs w:val="28"/>
        </w:rPr>
        <w:t xml:space="preserve">ектам. В связи с отсутствием заявок на участие в приватизации, некоторые объекты </w:t>
      </w:r>
      <w:proofErr w:type="gramStart"/>
      <w:r w:rsidRPr="00AD1D03">
        <w:rPr>
          <w:sz w:val="28"/>
          <w:szCs w:val="28"/>
        </w:rPr>
        <w:t>переоценивались, часть объектов</w:t>
      </w:r>
      <w:proofErr w:type="gramEnd"/>
      <w:r w:rsidRPr="00AD1D03">
        <w:rPr>
          <w:sz w:val="28"/>
          <w:szCs w:val="28"/>
        </w:rPr>
        <w:t xml:space="preserve"> не приватизированы и включены в План приватизации на 2023 год. </w:t>
      </w:r>
    </w:p>
    <w:p w:rsidR="002B010E" w:rsidRDefault="008712D6" w:rsidP="00782E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 п</w:t>
      </w:r>
      <w:r w:rsidR="00616948" w:rsidRPr="001558C3">
        <w:rPr>
          <w:sz w:val="28"/>
          <w:szCs w:val="28"/>
        </w:rPr>
        <w:t xml:space="preserve">ринимали </w:t>
      </w:r>
      <w:r w:rsidR="00616948">
        <w:rPr>
          <w:sz w:val="28"/>
          <w:szCs w:val="28"/>
        </w:rPr>
        <w:t xml:space="preserve">участие </w:t>
      </w:r>
      <w:r w:rsidR="00616948" w:rsidRPr="001558C3">
        <w:rPr>
          <w:sz w:val="28"/>
          <w:szCs w:val="28"/>
        </w:rPr>
        <w:t>в работе постоянно действующей коми</w:t>
      </w:r>
      <w:r w:rsidR="00616948" w:rsidRPr="001558C3">
        <w:rPr>
          <w:sz w:val="28"/>
          <w:szCs w:val="28"/>
        </w:rPr>
        <w:t>с</w:t>
      </w:r>
      <w:r w:rsidR="00616948" w:rsidRPr="001558C3">
        <w:rPr>
          <w:sz w:val="28"/>
          <w:szCs w:val="28"/>
        </w:rPr>
        <w:t>сии по продаже муниципального имущества и в работе рабочей группы по приватизации муниципального имущества</w:t>
      </w:r>
      <w:r w:rsidR="00616948">
        <w:rPr>
          <w:sz w:val="28"/>
          <w:szCs w:val="28"/>
        </w:rPr>
        <w:t>. Для принятия взвешенного реш</w:t>
      </w:r>
      <w:r w:rsidR="00616948">
        <w:rPr>
          <w:sz w:val="28"/>
          <w:szCs w:val="28"/>
        </w:rPr>
        <w:t>е</w:t>
      </w:r>
      <w:r w:rsidR="00616948">
        <w:rPr>
          <w:sz w:val="28"/>
          <w:szCs w:val="28"/>
        </w:rPr>
        <w:t>ния, перед рассмотрением проектов решений о продаже или передаче пом</w:t>
      </w:r>
      <w:r w:rsidR="00616948">
        <w:rPr>
          <w:sz w:val="28"/>
          <w:szCs w:val="28"/>
        </w:rPr>
        <w:t>е</w:t>
      </w:r>
      <w:r w:rsidR="00616948">
        <w:rPr>
          <w:sz w:val="28"/>
          <w:szCs w:val="28"/>
        </w:rPr>
        <w:t>щений, члены комитета выезжали на данные объекты и докладывали инфо</w:t>
      </w:r>
      <w:r w:rsidR="00616948">
        <w:rPr>
          <w:sz w:val="28"/>
          <w:szCs w:val="28"/>
        </w:rPr>
        <w:t>р</w:t>
      </w:r>
      <w:r w:rsidR="00616948">
        <w:rPr>
          <w:sz w:val="28"/>
          <w:szCs w:val="28"/>
        </w:rPr>
        <w:t xml:space="preserve">мацию </w:t>
      </w:r>
      <w:r w:rsidR="002B010E">
        <w:rPr>
          <w:sz w:val="28"/>
          <w:szCs w:val="28"/>
        </w:rPr>
        <w:t xml:space="preserve">об их состоянии </w:t>
      </w:r>
      <w:r w:rsidR="00616948">
        <w:rPr>
          <w:sz w:val="28"/>
          <w:szCs w:val="28"/>
        </w:rPr>
        <w:t>на заседании комитета.</w:t>
      </w:r>
      <w:r w:rsidR="002B010E">
        <w:rPr>
          <w:sz w:val="28"/>
          <w:szCs w:val="28"/>
        </w:rPr>
        <w:t xml:space="preserve"> </w:t>
      </w:r>
    </w:p>
    <w:p w:rsidR="00B243BC" w:rsidRPr="00782EE4" w:rsidRDefault="00471017" w:rsidP="00782EE4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82EE4">
        <w:rPr>
          <w:rFonts w:ascii="Times New Roman" w:hAnsi="Times New Roman"/>
          <w:sz w:val="28"/>
          <w:szCs w:val="28"/>
        </w:rPr>
        <w:tab/>
      </w:r>
      <w:r w:rsidR="008712D6" w:rsidRPr="00782EE4">
        <w:rPr>
          <w:rFonts w:ascii="Times New Roman" w:hAnsi="Times New Roman"/>
          <w:sz w:val="28"/>
          <w:szCs w:val="28"/>
        </w:rPr>
        <w:t>В целях оказания поддержки</w:t>
      </w:r>
      <w:r w:rsidR="00243BDF">
        <w:rPr>
          <w:rFonts w:ascii="Times New Roman" w:hAnsi="Times New Roman"/>
          <w:sz w:val="28"/>
          <w:szCs w:val="28"/>
        </w:rPr>
        <w:t>,</w:t>
      </w:r>
      <w:r w:rsidR="00B243BC" w:rsidRPr="00782EE4">
        <w:rPr>
          <w:rFonts w:ascii="Times New Roman" w:hAnsi="Times New Roman"/>
          <w:sz w:val="28"/>
          <w:szCs w:val="28"/>
        </w:rPr>
        <w:t xml:space="preserve"> общественны</w:t>
      </w:r>
      <w:r w:rsidR="00243BDF">
        <w:rPr>
          <w:rFonts w:ascii="Times New Roman" w:hAnsi="Times New Roman"/>
          <w:sz w:val="28"/>
          <w:szCs w:val="28"/>
        </w:rPr>
        <w:t>м</w:t>
      </w:r>
      <w:r w:rsidR="00B243BC" w:rsidRPr="00782EE4">
        <w:rPr>
          <w:rFonts w:ascii="Times New Roman" w:hAnsi="Times New Roman"/>
          <w:sz w:val="28"/>
          <w:szCs w:val="28"/>
        </w:rPr>
        <w:t xml:space="preserve"> организаци</w:t>
      </w:r>
      <w:r w:rsidR="00243BDF">
        <w:rPr>
          <w:rFonts w:ascii="Times New Roman" w:hAnsi="Times New Roman"/>
          <w:sz w:val="28"/>
          <w:szCs w:val="28"/>
        </w:rPr>
        <w:t>ям</w:t>
      </w:r>
      <w:r w:rsidR="00B243BC" w:rsidRPr="00782EE4">
        <w:rPr>
          <w:rFonts w:ascii="Times New Roman" w:hAnsi="Times New Roman"/>
          <w:sz w:val="28"/>
          <w:szCs w:val="28"/>
        </w:rPr>
        <w:t xml:space="preserve"> </w:t>
      </w:r>
      <w:r w:rsidR="008712D6" w:rsidRPr="00782EE4">
        <w:rPr>
          <w:rFonts w:ascii="Times New Roman" w:hAnsi="Times New Roman"/>
          <w:sz w:val="28"/>
          <w:szCs w:val="28"/>
        </w:rPr>
        <w:t>предоста</w:t>
      </w:r>
      <w:r w:rsidR="008712D6" w:rsidRPr="00782EE4">
        <w:rPr>
          <w:rFonts w:ascii="Times New Roman" w:hAnsi="Times New Roman"/>
          <w:sz w:val="28"/>
          <w:szCs w:val="28"/>
        </w:rPr>
        <w:t>в</w:t>
      </w:r>
      <w:r w:rsidR="008712D6" w:rsidRPr="00782EE4">
        <w:rPr>
          <w:rFonts w:ascii="Times New Roman" w:hAnsi="Times New Roman"/>
          <w:sz w:val="28"/>
          <w:szCs w:val="28"/>
        </w:rPr>
        <w:t>лены в безвозмездное пользование помещения</w:t>
      </w:r>
      <w:r w:rsidR="00B243BC" w:rsidRPr="00782EE4">
        <w:rPr>
          <w:rFonts w:ascii="Times New Roman" w:hAnsi="Times New Roman"/>
          <w:sz w:val="28"/>
          <w:szCs w:val="28"/>
        </w:rPr>
        <w:t>:</w:t>
      </w:r>
    </w:p>
    <w:p w:rsidR="008712D6" w:rsidRPr="00782EE4" w:rsidRDefault="008712D6" w:rsidP="00782E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EE4">
        <w:rPr>
          <w:sz w:val="28"/>
          <w:szCs w:val="28"/>
        </w:rPr>
        <w:t xml:space="preserve"> </w:t>
      </w:r>
      <w:r w:rsidR="00B243BC" w:rsidRPr="00782EE4">
        <w:rPr>
          <w:sz w:val="28"/>
          <w:szCs w:val="28"/>
        </w:rPr>
        <w:t>-  ул. Красная, д. 66, пом. 1</w:t>
      </w:r>
      <w:r w:rsidR="00B243BC" w:rsidRPr="00782EE4">
        <w:rPr>
          <w:b/>
          <w:sz w:val="28"/>
          <w:szCs w:val="28"/>
        </w:rPr>
        <w:t xml:space="preserve"> </w:t>
      </w:r>
      <w:r w:rsidR="00B243BC" w:rsidRPr="00782EE4">
        <w:rPr>
          <w:sz w:val="28"/>
          <w:szCs w:val="28"/>
        </w:rPr>
        <w:t xml:space="preserve">спортивной общественной организации «Алтайская Федерация </w:t>
      </w:r>
      <w:proofErr w:type="spellStart"/>
      <w:r w:rsidR="00B243BC" w:rsidRPr="00782EE4">
        <w:rPr>
          <w:sz w:val="28"/>
          <w:szCs w:val="28"/>
        </w:rPr>
        <w:t>Киокусинкай</w:t>
      </w:r>
      <w:proofErr w:type="spellEnd"/>
      <w:r w:rsidR="00B243BC" w:rsidRPr="00782EE4">
        <w:rPr>
          <w:b/>
          <w:sz w:val="28"/>
          <w:szCs w:val="28"/>
        </w:rPr>
        <w:t>»</w:t>
      </w:r>
      <w:r w:rsidR="00B243BC" w:rsidRPr="00782EE4">
        <w:rPr>
          <w:sz w:val="28"/>
          <w:szCs w:val="28"/>
        </w:rPr>
        <w:t>;</w:t>
      </w:r>
    </w:p>
    <w:p w:rsidR="00B243BC" w:rsidRPr="00782EE4" w:rsidRDefault="00B243BC" w:rsidP="00782E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EE4">
        <w:rPr>
          <w:sz w:val="28"/>
          <w:szCs w:val="28"/>
        </w:rPr>
        <w:t>-    ул. Пушкина, д.2 Религиозной организации «</w:t>
      </w:r>
      <w:proofErr w:type="spellStart"/>
      <w:r w:rsidRPr="00782EE4">
        <w:rPr>
          <w:sz w:val="28"/>
          <w:szCs w:val="28"/>
        </w:rPr>
        <w:t>Рубцовская</w:t>
      </w:r>
      <w:proofErr w:type="spellEnd"/>
      <w:r w:rsidRPr="00782EE4">
        <w:rPr>
          <w:sz w:val="28"/>
          <w:szCs w:val="28"/>
        </w:rPr>
        <w:t xml:space="preserve"> Епархия Русской Православной Церкви (Московский Патриархат)», которая работает</w:t>
      </w:r>
      <w:r w:rsidRPr="00782EE4">
        <w:rPr>
          <w:bCs/>
          <w:sz w:val="28"/>
          <w:szCs w:val="28"/>
        </w:rPr>
        <w:t xml:space="preserve"> с лицами с ограниченными возможностями здоровья. </w:t>
      </w:r>
    </w:p>
    <w:p w:rsidR="008712D6" w:rsidRPr="00782EE4" w:rsidRDefault="00B243BC" w:rsidP="00782E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EE4">
        <w:rPr>
          <w:sz w:val="28"/>
          <w:szCs w:val="28"/>
        </w:rPr>
        <w:t xml:space="preserve">- ул. Пролетарская, д. 397 </w:t>
      </w:r>
      <w:proofErr w:type="spellStart"/>
      <w:r w:rsidRPr="00782EE4">
        <w:rPr>
          <w:sz w:val="28"/>
          <w:szCs w:val="28"/>
        </w:rPr>
        <w:t>Рубцовской</w:t>
      </w:r>
      <w:proofErr w:type="spellEnd"/>
      <w:r w:rsidRPr="00782EE4">
        <w:rPr>
          <w:sz w:val="28"/>
          <w:szCs w:val="28"/>
        </w:rPr>
        <w:t xml:space="preserve"> городской молодежной общ</w:t>
      </w:r>
      <w:r w:rsidRPr="00782EE4">
        <w:rPr>
          <w:sz w:val="28"/>
          <w:szCs w:val="28"/>
        </w:rPr>
        <w:t>е</w:t>
      </w:r>
      <w:r w:rsidRPr="00782EE4">
        <w:rPr>
          <w:sz w:val="28"/>
          <w:szCs w:val="28"/>
        </w:rPr>
        <w:t>ственной организации «Федерация фехтования Рубцовска».</w:t>
      </w:r>
    </w:p>
    <w:p w:rsidR="00775443" w:rsidRDefault="00782EE4" w:rsidP="00782E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EE4">
        <w:rPr>
          <w:sz w:val="28"/>
          <w:szCs w:val="28"/>
        </w:rPr>
        <w:t>П</w:t>
      </w:r>
      <w:r w:rsidR="00775443" w:rsidRPr="00782EE4">
        <w:rPr>
          <w:sz w:val="28"/>
          <w:szCs w:val="28"/>
        </w:rPr>
        <w:t>редан</w:t>
      </w:r>
      <w:r w:rsidR="00E61DF3" w:rsidRPr="00782EE4">
        <w:rPr>
          <w:sz w:val="28"/>
          <w:szCs w:val="28"/>
        </w:rPr>
        <w:t>а</w:t>
      </w:r>
      <w:r w:rsidR="00775443" w:rsidRPr="00782EE4">
        <w:rPr>
          <w:sz w:val="28"/>
          <w:szCs w:val="28"/>
        </w:rPr>
        <w:t xml:space="preserve"> в </w:t>
      </w:r>
      <w:r w:rsidR="009530BF" w:rsidRPr="009530BF">
        <w:rPr>
          <w:sz w:val="28"/>
          <w:szCs w:val="28"/>
        </w:rPr>
        <w:t>государственную собственность Алтайского края</w:t>
      </w:r>
      <w:r w:rsidR="00775443" w:rsidRPr="00782EE4">
        <w:rPr>
          <w:sz w:val="28"/>
          <w:szCs w:val="28"/>
        </w:rPr>
        <w:t xml:space="preserve"> </w:t>
      </w:r>
      <w:r w:rsidR="009530BF" w:rsidRPr="009530BF">
        <w:rPr>
          <w:sz w:val="28"/>
          <w:szCs w:val="28"/>
        </w:rPr>
        <w:t>автом</w:t>
      </w:r>
      <w:r w:rsidR="009530BF" w:rsidRPr="009530BF">
        <w:rPr>
          <w:sz w:val="28"/>
          <w:szCs w:val="28"/>
        </w:rPr>
        <w:t>о</w:t>
      </w:r>
      <w:r w:rsidR="009530BF" w:rsidRPr="009530BF">
        <w:rPr>
          <w:sz w:val="28"/>
          <w:szCs w:val="28"/>
        </w:rPr>
        <w:t>бильн</w:t>
      </w:r>
      <w:r w:rsidR="00775443" w:rsidRPr="00782EE4">
        <w:rPr>
          <w:sz w:val="28"/>
          <w:szCs w:val="28"/>
        </w:rPr>
        <w:t xml:space="preserve">ая </w:t>
      </w:r>
      <w:r w:rsidR="009530BF" w:rsidRPr="009530BF">
        <w:rPr>
          <w:sz w:val="28"/>
          <w:szCs w:val="28"/>
        </w:rPr>
        <w:t xml:space="preserve"> дорог</w:t>
      </w:r>
      <w:r w:rsidR="00775443" w:rsidRPr="00782EE4">
        <w:rPr>
          <w:sz w:val="28"/>
          <w:szCs w:val="28"/>
        </w:rPr>
        <w:t>а (</w:t>
      </w:r>
      <w:r w:rsidR="009530BF" w:rsidRPr="009530BF">
        <w:rPr>
          <w:sz w:val="28"/>
          <w:szCs w:val="28"/>
        </w:rPr>
        <w:t>5 240,0 м</w:t>
      </w:r>
      <w:r w:rsidR="00775443" w:rsidRPr="00782EE4">
        <w:rPr>
          <w:sz w:val="28"/>
          <w:szCs w:val="28"/>
        </w:rPr>
        <w:t>)</w:t>
      </w:r>
      <w:r w:rsidR="00E61DF3" w:rsidRPr="00782EE4">
        <w:rPr>
          <w:sz w:val="28"/>
          <w:szCs w:val="28"/>
        </w:rPr>
        <w:t xml:space="preserve"> </w:t>
      </w:r>
      <w:r w:rsidR="009530BF" w:rsidRPr="009530BF">
        <w:rPr>
          <w:sz w:val="28"/>
          <w:szCs w:val="28"/>
        </w:rPr>
        <w:t xml:space="preserve"> от западной границы города по Угловскому тракту до железнодорожного переезда, по улице </w:t>
      </w:r>
      <w:proofErr w:type="spellStart"/>
      <w:r w:rsidR="009530BF" w:rsidRPr="009530BF">
        <w:rPr>
          <w:sz w:val="28"/>
          <w:szCs w:val="28"/>
        </w:rPr>
        <w:t>Сельмашской</w:t>
      </w:r>
      <w:proofErr w:type="spellEnd"/>
      <w:r w:rsidR="009530BF" w:rsidRPr="009530BF">
        <w:rPr>
          <w:sz w:val="28"/>
          <w:szCs w:val="28"/>
        </w:rPr>
        <w:t xml:space="preserve">, по проезду </w:t>
      </w:r>
      <w:proofErr w:type="spellStart"/>
      <w:r w:rsidR="009530BF" w:rsidRPr="009530BF">
        <w:rPr>
          <w:sz w:val="28"/>
          <w:szCs w:val="28"/>
        </w:rPr>
        <w:t>Сельмашскому</w:t>
      </w:r>
      <w:proofErr w:type="spellEnd"/>
      <w:r w:rsidR="009530BF" w:rsidRPr="009530BF">
        <w:rPr>
          <w:sz w:val="28"/>
          <w:szCs w:val="28"/>
        </w:rPr>
        <w:t xml:space="preserve">, по </w:t>
      </w:r>
      <w:proofErr w:type="spellStart"/>
      <w:r w:rsidR="009530BF" w:rsidRPr="009530BF">
        <w:rPr>
          <w:sz w:val="28"/>
          <w:szCs w:val="28"/>
        </w:rPr>
        <w:t>Веселоярскому</w:t>
      </w:r>
      <w:proofErr w:type="spellEnd"/>
      <w:r w:rsidR="009530BF" w:rsidRPr="009530BF">
        <w:rPr>
          <w:sz w:val="28"/>
          <w:szCs w:val="28"/>
        </w:rPr>
        <w:t xml:space="preserve"> тракту до южной границы города</w:t>
      </w:r>
      <w:r w:rsidR="00775443" w:rsidRPr="00775443">
        <w:rPr>
          <w:sz w:val="28"/>
          <w:szCs w:val="28"/>
        </w:rPr>
        <w:t>.</w:t>
      </w:r>
    </w:p>
    <w:p w:rsidR="00F70BAC" w:rsidRDefault="00BF749F" w:rsidP="00F70BA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на </w:t>
      </w: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комитета заслушивалась информация «О</w:t>
      </w:r>
      <w:r w:rsidRPr="00BF749F">
        <w:rPr>
          <w:sz w:val="28"/>
          <w:szCs w:val="28"/>
        </w:rPr>
        <w:t xml:space="preserve"> реализации программы «Формирование современной городской среды на территории муниципального образования город Рубцовск Алтайского края».</w:t>
      </w:r>
      <w:r w:rsidR="00F70BAC">
        <w:rPr>
          <w:sz w:val="28"/>
          <w:szCs w:val="28"/>
        </w:rPr>
        <w:t xml:space="preserve"> Обсуждались проекты </w:t>
      </w:r>
      <w:r w:rsidRPr="00BF749F">
        <w:rPr>
          <w:sz w:val="28"/>
          <w:szCs w:val="28"/>
        </w:rPr>
        <w:t>общественных территорий и список заявок на благ</w:t>
      </w:r>
      <w:r w:rsidRPr="00BF749F">
        <w:rPr>
          <w:sz w:val="28"/>
          <w:szCs w:val="28"/>
        </w:rPr>
        <w:t>о</w:t>
      </w:r>
      <w:r w:rsidRPr="00BF749F">
        <w:rPr>
          <w:sz w:val="28"/>
          <w:szCs w:val="28"/>
        </w:rPr>
        <w:t xml:space="preserve">устройство </w:t>
      </w:r>
      <w:proofErr w:type="spellStart"/>
      <w:r w:rsidRPr="00BF749F">
        <w:rPr>
          <w:sz w:val="28"/>
          <w:szCs w:val="28"/>
        </w:rPr>
        <w:t>внутридворовых</w:t>
      </w:r>
      <w:proofErr w:type="spellEnd"/>
      <w:r w:rsidRPr="00BF749F">
        <w:rPr>
          <w:sz w:val="28"/>
          <w:szCs w:val="28"/>
        </w:rPr>
        <w:t xml:space="preserve"> территорий</w:t>
      </w:r>
      <w:r w:rsidR="00F70BAC">
        <w:rPr>
          <w:sz w:val="28"/>
          <w:szCs w:val="28"/>
        </w:rPr>
        <w:t>.</w:t>
      </w:r>
    </w:p>
    <w:p w:rsidR="001066B3" w:rsidRDefault="00BF749F" w:rsidP="00F70BA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49F">
        <w:rPr>
          <w:sz w:val="28"/>
          <w:szCs w:val="28"/>
        </w:rPr>
        <w:t xml:space="preserve"> </w:t>
      </w:r>
      <w:r w:rsidR="001066B3" w:rsidRPr="00C347AE">
        <w:rPr>
          <w:sz w:val="28"/>
          <w:szCs w:val="28"/>
        </w:rPr>
        <w:t>Следует также отметить совместную работу с Контрольно-счетной п</w:t>
      </w:r>
      <w:r w:rsidR="001066B3" w:rsidRPr="00C347AE">
        <w:rPr>
          <w:sz w:val="28"/>
          <w:szCs w:val="28"/>
        </w:rPr>
        <w:t>а</w:t>
      </w:r>
      <w:r w:rsidR="001066B3" w:rsidRPr="00C347AE">
        <w:rPr>
          <w:sz w:val="28"/>
          <w:szCs w:val="28"/>
        </w:rPr>
        <w:t>латой города</w:t>
      </w:r>
      <w:r w:rsidR="00243BDF">
        <w:rPr>
          <w:sz w:val="28"/>
          <w:szCs w:val="28"/>
        </w:rPr>
        <w:t xml:space="preserve"> Рубцовска</w:t>
      </w:r>
      <w:r w:rsidR="001066B3" w:rsidRPr="00C347AE">
        <w:rPr>
          <w:sz w:val="28"/>
          <w:szCs w:val="28"/>
        </w:rPr>
        <w:t xml:space="preserve">. Комитет регулярно рассматривает отчеты по актам проверок Контрольно-счетной палаты. </w:t>
      </w:r>
    </w:p>
    <w:p w:rsidR="00862E2A" w:rsidRPr="00862E2A" w:rsidRDefault="00862E2A" w:rsidP="00862E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47AE">
        <w:rPr>
          <w:sz w:val="28"/>
          <w:szCs w:val="28"/>
        </w:rPr>
        <w:t>Депутаты принимают активное участие в работе комиссий городского Совета д</w:t>
      </w:r>
      <w:r w:rsidR="00782EE4">
        <w:rPr>
          <w:sz w:val="28"/>
          <w:szCs w:val="28"/>
        </w:rPr>
        <w:t>епутатов, а также комиссий при А</w:t>
      </w:r>
      <w:r w:rsidRPr="00C347AE">
        <w:rPr>
          <w:sz w:val="28"/>
          <w:szCs w:val="28"/>
        </w:rPr>
        <w:t>дминистрации города, активно р</w:t>
      </w:r>
      <w:r w:rsidRPr="00C347AE">
        <w:rPr>
          <w:sz w:val="28"/>
          <w:szCs w:val="28"/>
        </w:rPr>
        <w:t>а</w:t>
      </w:r>
      <w:r w:rsidRPr="00862E2A">
        <w:rPr>
          <w:sz w:val="28"/>
          <w:szCs w:val="28"/>
        </w:rPr>
        <w:t>ботают на своих избирательных округах, ведут прием избирателей, прин</w:t>
      </w:r>
      <w:r w:rsidRPr="00862E2A">
        <w:rPr>
          <w:sz w:val="28"/>
          <w:szCs w:val="28"/>
        </w:rPr>
        <w:t>и</w:t>
      </w:r>
      <w:r w:rsidRPr="00862E2A">
        <w:rPr>
          <w:sz w:val="28"/>
          <w:szCs w:val="28"/>
        </w:rPr>
        <w:t>мают участие в общегородских мероприятиях.</w:t>
      </w:r>
    </w:p>
    <w:p w:rsidR="00AC1B18" w:rsidRPr="0057086B" w:rsidRDefault="00CC7250" w:rsidP="00CC1898">
      <w:pPr>
        <w:ind w:firstLine="709"/>
        <w:jc w:val="both"/>
        <w:rPr>
          <w:sz w:val="28"/>
          <w:szCs w:val="28"/>
        </w:rPr>
      </w:pPr>
      <w:r w:rsidRPr="00862E2A">
        <w:rPr>
          <w:color w:val="2D2D2D"/>
          <w:spacing w:val="2"/>
          <w:sz w:val="28"/>
          <w:szCs w:val="28"/>
          <w:shd w:val="clear" w:color="auto" w:fill="FFFFFF"/>
        </w:rPr>
        <w:t>Принимая решения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57086B">
        <w:rPr>
          <w:color w:val="2D2D2D"/>
          <w:spacing w:val="2"/>
          <w:sz w:val="28"/>
          <w:szCs w:val="28"/>
          <w:shd w:val="clear" w:color="auto" w:fill="FFFFFF"/>
        </w:rPr>
        <w:t xml:space="preserve">члены комитета 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руководствовались необходим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стью учитывать интересы как общегосударственные, так и местные, затр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гивающие различные сферы жизнедеятельности город</w:t>
      </w:r>
      <w:r w:rsidR="0057086B">
        <w:rPr>
          <w:color w:val="2D2D2D"/>
          <w:spacing w:val="2"/>
          <w:sz w:val="28"/>
          <w:szCs w:val="28"/>
          <w:shd w:val="clear" w:color="auto" w:fill="FFFFFF"/>
        </w:rPr>
        <w:t xml:space="preserve">а 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и реальные возмо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ж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ности органов местной власти.</w:t>
      </w:r>
    </w:p>
    <w:p w:rsidR="00036B8A" w:rsidRPr="00036B8A" w:rsidRDefault="00902DEE" w:rsidP="00036B8A">
      <w:pPr>
        <w:ind w:firstLine="708"/>
        <w:jc w:val="both"/>
        <w:rPr>
          <w:sz w:val="28"/>
          <w:szCs w:val="28"/>
        </w:rPr>
      </w:pPr>
      <w:r w:rsidRPr="00036B8A">
        <w:rPr>
          <w:sz w:val="28"/>
          <w:szCs w:val="28"/>
        </w:rPr>
        <w:lastRenderedPageBreak/>
        <w:t xml:space="preserve">При планировании дальнейшей работы комитет по </w:t>
      </w:r>
      <w:r w:rsidR="002D657A" w:rsidRPr="00036B8A">
        <w:rPr>
          <w:sz w:val="28"/>
          <w:szCs w:val="28"/>
        </w:rPr>
        <w:t>экономической п</w:t>
      </w:r>
      <w:r w:rsidR="002D657A" w:rsidRPr="00036B8A">
        <w:rPr>
          <w:sz w:val="28"/>
          <w:szCs w:val="28"/>
        </w:rPr>
        <w:t>о</w:t>
      </w:r>
      <w:r w:rsidR="002D657A" w:rsidRPr="00036B8A">
        <w:rPr>
          <w:sz w:val="28"/>
          <w:szCs w:val="28"/>
        </w:rPr>
        <w:t>литике</w:t>
      </w:r>
      <w:r w:rsidRPr="00036B8A">
        <w:rPr>
          <w:sz w:val="28"/>
          <w:szCs w:val="28"/>
        </w:rPr>
        <w:t xml:space="preserve"> со</w:t>
      </w:r>
      <w:r w:rsidR="002D657A" w:rsidRPr="00036B8A">
        <w:rPr>
          <w:sz w:val="28"/>
          <w:szCs w:val="28"/>
        </w:rPr>
        <w:t>средоточит</w:t>
      </w:r>
      <w:r w:rsidRPr="00036B8A">
        <w:rPr>
          <w:sz w:val="28"/>
          <w:szCs w:val="28"/>
        </w:rPr>
        <w:t xml:space="preserve"> свое внимание на решение следующих задач:</w:t>
      </w:r>
      <w:r w:rsidR="00AD1D03">
        <w:rPr>
          <w:sz w:val="28"/>
          <w:szCs w:val="28"/>
        </w:rPr>
        <w:t xml:space="preserve"> </w:t>
      </w:r>
      <w:r w:rsidR="00203E76" w:rsidRPr="00036B8A">
        <w:rPr>
          <w:sz w:val="28"/>
          <w:szCs w:val="28"/>
        </w:rPr>
        <w:t>увелич</w:t>
      </w:r>
      <w:r w:rsidR="00203E76" w:rsidRPr="00036B8A">
        <w:rPr>
          <w:sz w:val="28"/>
          <w:szCs w:val="28"/>
        </w:rPr>
        <w:t>е</w:t>
      </w:r>
      <w:r w:rsidR="00203E76" w:rsidRPr="00036B8A">
        <w:rPr>
          <w:sz w:val="28"/>
          <w:szCs w:val="28"/>
        </w:rPr>
        <w:t>ние собственных доходов</w:t>
      </w:r>
      <w:r w:rsidR="00243BDF">
        <w:rPr>
          <w:sz w:val="28"/>
          <w:szCs w:val="28"/>
        </w:rPr>
        <w:t xml:space="preserve"> бюджета</w:t>
      </w:r>
      <w:r w:rsidR="00203E76" w:rsidRPr="00036B8A">
        <w:rPr>
          <w:sz w:val="28"/>
          <w:szCs w:val="28"/>
        </w:rPr>
        <w:t xml:space="preserve">; </w:t>
      </w:r>
      <w:r w:rsidR="00036B8A" w:rsidRPr="00036B8A">
        <w:rPr>
          <w:sz w:val="28"/>
          <w:szCs w:val="28"/>
        </w:rPr>
        <w:t>эффективное управление муниципал</w:t>
      </w:r>
      <w:r w:rsidR="00036B8A" w:rsidRPr="00036B8A">
        <w:rPr>
          <w:sz w:val="28"/>
          <w:szCs w:val="28"/>
        </w:rPr>
        <w:t>ь</w:t>
      </w:r>
      <w:r w:rsidR="00036B8A" w:rsidRPr="00036B8A">
        <w:rPr>
          <w:sz w:val="28"/>
          <w:szCs w:val="28"/>
        </w:rPr>
        <w:t>ным имуществом.</w:t>
      </w:r>
    </w:p>
    <w:p w:rsidR="007111A1" w:rsidRDefault="00203E76" w:rsidP="00F70BAC">
      <w:pPr>
        <w:jc w:val="both"/>
        <w:rPr>
          <w:sz w:val="28"/>
          <w:szCs w:val="28"/>
        </w:rPr>
      </w:pPr>
      <w:r w:rsidRPr="00036B8A">
        <w:rPr>
          <w:sz w:val="28"/>
          <w:szCs w:val="28"/>
        </w:rPr>
        <w:tab/>
      </w:r>
      <w:r w:rsidR="00220F75" w:rsidRPr="00036B8A">
        <w:rPr>
          <w:sz w:val="28"/>
          <w:szCs w:val="28"/>
        </w:rPr>
        <w:t xml:space="preserve"> </w:t>
      </w:r>
      <w:r w:rsidR="007111A1" w:rsidRPr="007111A1">
        <w:rPr>
          <w:sz w:val="28"/>
          <w:szCs w:val="28"/>
        </w:rPr>
        <w:t>В целом  работу комитета в  20</w:t>
      </w:r>
      <w:r w:rsidR="00AD1D03">
        <w:rPr>
          <w:sz w:val="28"/>
          <w:szCs w:val="28"/>
        </w:rPr>
        <w:t>22</w:t>
      </w:r>
      <w:r w:rsidR="007111A1" w:rsidRPr="007111A1">
        <w:rPr>
          <w:sz w:val="28"/>
          <w:szCs w:val="28"/>
        </w:rPr>
        <w:t xml:space="preserve"> году можно признать успешной и эффективной. Депу</w:t>
      </w:r>
      <w:r w:rsidR="009148D8">
        <w:rPr>
          <w:sz w:val="28"/>
          <w:szCs w:val="28"/>
        </w:rPr>
        <w:t>таты за прошедший год приобрели</w:t>
      </w:r>
      <w:r w:rsidR="007111A1" w:rsidRPr="007111A1">
        <w:rPr>
          <w:sz w:val="28"/>
          <w:szCs w:val="28"/>
        </w:rPr>
        <w:t xml:space="preserve"> опыт во всех вопросах находящихся в поле зрения  комитета. </w:t>
      </w:r>
    </w:p>
    <w:p w:rsidR="009148D8" w:rsidRDefault="009148D8" w:rsidP="009148D8">
      <w:pPr>
        <w:jc w:val="both"/>
        <w:rPr>
          <w:sz w:val="28"/>
          <w:szCs w:val="28"/>
        </w:rPr>
      </w:pPr>
    </w:p>
    <w:p w:rsidR="009148D8" w:rsidRDefault="009148D8" w:rsidP="009148D8">
      <w:pPr>
        <w:jc w:val="both"/>
        <w:rPr>
          <w:sz w:val="28"/>
          <w:szCs w:val="28"/>
        </w:rPr>
      </w:pPr>
    </w:p>
    <w:p w:rsidR="009148D8" w:rsidRDefault="009148D8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Рубцовского</w:t>
      </w:r>
    </w:p>
    <w:p w:rsidR="00A8543C" w:rsidRDefault="009148D8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 w:rsidR="00A8543C">
        <w:rPr>
          <w:sz w:val="28"/>
          <w:szCs w:val="28"/>
        </w:rPr>
        <w:t>Алтайского</w:t>
      </w:r>
    </w:p>
    <w:p w:rsidR="009148D8" w:rsidRPr="007111A1" w:rsidRDefault="00A8543C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 </w:t>
      </w:r>
      <w:proofErr w:type="spellStart"/>
      <w:r>
        <w:rPr>
          <w:sz w:val="28"/>
          <w:szCs w:val="28"/>
        </w:rPr>
        <w:t>п</w:t>
      </w:r>
      <w:r w:rsidR="009148D8">
        <w:rPr>
          <w:sz w:val="28"/>
          <w:szCs w:val="28"/>
        </w:rPr>
        <w:t>оэкономической</w:t>
      </w:r>
      <w:proofErr w:type="spellEnd"/>
      <w:r w:rsidR="009148D8">
        <w:rPr>
          <w:sz w:val="28"/>
          <w:szCs w:val="28"/>
        </w:rPr>
        <w:t xml:space="preserve"> политике</w:t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bookmarkStart w:id="0" w:name="_GoBack"/>
      <w:bookmarkEnd w:id="0"/>
      <w:r w:rsidR="009148D8">
        <w:rPr>
          <w:sz w:val="28"/>
          <w:szCs w:val="28"/>
        </w:rPr>
        <w:tab/>
      </w:r>
      <w:r w:rsidR="00664A34">
        <w:rPr>
          <w:sz w:val="28"/>
          <w:szCs w:val="28"/>
        </w:rPr>
        <w:t xml:space="preserve">         </w:t>
      </w:r>
      <w:proofErr w:type="spellStart"/>
      <w:r w:rsidR="009148D8">
        <w:rPr>
          <w:sz w:val="28"/>
          <w:szCs w:val="28"/>
        </w:rPr>
        <w:t>А.Д.Гуньков</w:t>
      </w:r>
      <w:proofErr w:type="spellEnd"/>
    </w:p>
    <w:sectPr w:rsidR="009148D8" w:rsidRPr="007111A1" w:rsidSect="004660D6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F6" w:rsidRDefault="008F07F6">
      <w:r>
        <w:separator/>
      </w:r>
    </w:p>
  </w:endnote>
  <w:endnote w:type="continuationSeparator" w:id="0">
    <w:p w:rsidR="008F07F6" w:rsidRDefault="008F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F6" w:rsidRDefault="008F07F6">
      <w:r>
        <w:separator/>
      </w:r>
    </w:p>
  </w:footnote>
  <w:footnote w:type="continuationSeparator" w:id="0">
    <w:p w:rsidR="008F07F6" w:rsidRDefault="008F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543C">
      <w:rPr>
        <w:rStyle w:val="ad"/>
        <w:noProof/>
      </w:rPr>
      <w:t>4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36B8A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5381"/>
    <w:rsid w:val="00AA109A"/>
    <w:rsid w:val="00AB0D2A"/>
    <w:rsid w:val="00AB2BD4"/>
    <w:rsid w:val="00AB3AF4"/>
    <w:rsid w:val="00AB6DF4"/>
    <w:rsid w:val="00AC1B18"/>
    <w:rsid w:val="00AC3645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4</cp:revision>
  <cp:lastPrinted>2023-01-10T09:32:00Z</cp:lastPrinted>
  <dcterms:created xsi:type="dcterms:W3CDTF">2023-01-23T03:20:00Z</dcterms:created>
  <dcterms:modified xsi:type="dcterms:W3CDTF">2023-01-23T03:28:00Z</dcterms:modified>
</cp:coreProperties>
</file>